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8B37D6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مروری</w:t>
      </w:r>
    </w:p>
    <w:p w:rsidR="00772F9B" w:rsidRDefault="00467D99" w:rsidP="008B37D6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67D99">
        <w:rPr>
          <w:rFonts w:cs="B Zar"/>
          <w:b/>
          <w:bCs/>
          <w:sz w:val="28"/>
          <w:szCs w:val="28"/>
          <w:rtl/>
          <w:lang w:bidi="fa-IR"/>
        </w:rPr>
        <w:t>ارز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اب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تأث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ر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واکس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ناس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ون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بر قابل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ت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انتقال و ب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مار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زا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یی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وار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انت</w:t>
      </w:r>
      <w:bookmarkStart w:id="0" w:name="_GoBack"/>
      <w:bookmarkEnd w:id="0"/>
      <w:r w:rsidRPr="00467D99">
        <w:rPr>
          <w:rFonts w:cs="B Zar"/>
          <w:b/>
          <w:bCs/>
          <w:sz w:val="28"/>
          <w:szCs w:val="28"/>
          <w:lang w:bidi="fa-IR"/>
        </w:rPr>
        <w:t xml:space="preserve"> </w:t>
      </w:r>
      <w:r w:rsidR="00AE130E" w:rsidRPr="00AE130E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2E7446">
        <w:rPr>
          <w:rFonts w:cs="B Zar" w:hint="cs"/>
          <w:b/>
          <w:bCs/>
          <w:sz w:val="28"/>
          <w:szCs w:val="28"/>
          <w:rtl/>
          <w:lang w:bidi="fa-IR"/>
        </w:rPr>
        <w:t>ٌ</w:t>
      </w:r>
      <w:r w:rsidR="00AE130E" w:rsidRPr="00AE130E">
        <w:rPr>
          <w:rFonts w:cs="B Zar" w:hint="cs"/>
          <w:b/>
          <w:bCs/>
          <w:sz w:val="28"/>
          <w:szCs w:val="28"/>
          <w:rtl/>
          <w:lang w:bidi="fa-IR"/>
        </w:rPr>
        <w:t>میکرون</w:t>
      </w:r>
      <w:r w:rsidRPr="00467D99">
        <w:rPr>
          <w:rFonts w:cs="B Zar"/>
          <w:b/>
          <w:bCs/>
          <w:sz w:val="28"/>
          <w:szCs w:val="28"/>
          <w:lang w:bidi="fa-IR"/>
        </w:rPr>
        <w:t xml:space="preserve"> 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>و مقا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سه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آن با سا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ر</w:t>
      </w:r>
      <w:r w:rsidRPr="00467D99">
        <w:rPr>
          <w:rFonts w:cs="B Zar"/>
          <w:b/>
          <w:bCs/>
          <w:sz w:val="28"/>
          <w:szCs w:val="28"/>
          <w:rtl/>
          <w:lang w:bidi="fa-IR"/>
        </w:rPr>
        <w:t xml:space="preserve"> وار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67D99">
        <w:rPr>
          <w:rFonts w:cs="B Zar" w:hint="eastAsia"/>
          <w:b/>
          <w:bCs/>
          <w:sz w:val="28"/>
          <w:szCs w:val="28"/>
          <w:rtl/>
          <w:lang w:bidi="fa-IR"/>
        </w:rPr>
        <w:t>انت‌ها</w:t>
      </w:r>
      <w:r w:rsidRPr="00467D9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2E744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35DDA" w:rsidRPr="00235DDA">
        <w:rPr>
          <w:rFonts w:cs="B Zar"/>
          <w:b/>
          <w:bCs/>
          <w:sz w:val="28"/>
          <w:szCs w:val="28"/>
          <w:rtl/>
          <w:lang w:bidi="fa-IR"/>
        </w:rPr>
        <w:t>کرونا</w:t>
      </w:r>
      <w:r w:rsidR="00235DD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35DDA" w:rsidRPr="00235DDA">
        <w:rPr>
          <w:rFonts w:cs="B Zar"/>
          <w:b/>
          <w:bCs/>
          <w:sz w:val="28"/>
          <w:szCs w:val="28"/>
          <w:rtl/>
          <w:lang w:bidi="fa-IR"/>
        </w:rPr>
        <w:t>و</w:t>
      </w:r>
      <w:r w:rsidR="00235DDA" w:rsidRPr="00235DDA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235DDA" w:rsidRPr="00235DDA">
        <w:rPr>
          <w:rFonts w:cs="B Zar" w:hint="eastAsia"/>
          <w:b/>
          <w:bCs/>
          <w:sz w:val="28"/>
          <w:szCs w:val="28"/>
          <w:rtl/>
          <w:lang w:bidi="fa-IR"/>
        </w:rPr>
        <w:t>روس</w:t>
      </w:r>
      <w:r w:rsidR="00235DDA" w:rsidRPr="00235DDA">
        <w:rPr>
          <w:rFonts w:cs="B Zar"/>
          <w:b/>
          <w:bCs/>
          <w:sz w:val="28"/>
          <w:szCs w:val="28"/>
          <w:rtl/>
          <w:lang w:bidi="fa-IR"/>
        </w:rPr>
        <w:t xml:space="preserve"> سندرم حاد تنفس</w:t>
      </w:r>
      <w:r w:rsidR="00235DDA" w:rsidRPr="00235DDA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235DDA" w:rsidRPr="00235DDA">
        <w:rPr>
          <w:rFonts w:cs="B Zar"/>
          <w:b/>
          <w:bCs/>
          <w:sz w:val="28"/>
          <w:szCs w:val="28"/>
          <w:rtl/>
          <w:lang w:bidi="fa-IR"/>
        </w:rPr>
        <w:t xml:space="preserve"> ۲</w:t>
      </w:r>
    </w:p>
    <w:p w:rsidR="002E7446" w:rsidRPr="002E7446" w:rsidRDefault="002E7446" w:rsidP="002E7446">
      <w:pPr>
        <w:bidi/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08336B" w:rsidRDefault="0008336B" w:rsidP="002E7446">
      <w:pPr>
        <w:spacing w:after="0" w:line="240" w:lineRule="auto"/>
        <w:ind w:firstLine="720"/>
        <w:jc w:val="center"/>
        <w:rPr>
          <w:rFonts w:ascii="Georgia" w:hAnsi="Georgia"/>
          <w:sz w:val="24"/>
          <w:szCs w:val="24"/>
        </w:rPr>
      </w:pPr>
      <w:proofErr w:type="spellStart"/>
      <w:r w:rsidRPr="0008336B">
        <w:rPr>
          <w:rFonts w:ascii="Georgia" w:hAnsi="Georgia"/>
          <w:sz w:val="24"/>
          <w:szCs w:val="24"/>
        </w:rPr>
        <w:t>Neda</w:t>
      </w:r>
      <w:proofErr w:type="spellEnd"/>
      <w:r w:rsidRPr="0008336B">
        <w:rPr>
          <w:rFonts w:ascii="Georgia" w:hAnsi="Georgia"/>
          <w:sz w:val="24"/>
          <w:szCs w:val="24"/>
        </w:rPr>
        <w:t xml:space="preserve"> Sinaei</w:t>
      </w:r>
      <w:r w:rsidR="00772F9B">
        <w:rPr>
          <w:rFonts w:ascii="Georgia" w:hAnsi="Georgia"/>
          <w:sz w:val="24"/>
          <w:szCs w:val="24"/>
          <w:vertAlign w:val="superscript"/>
        </w:rPr>
        <w:t>1</w:t>
      </w:r>
      <w:r w:rsidR="00772F9B" w:rsidRPr="00D13732">
        <w:rPr>
          <w:rFonts w:ascii="Georgia" w:hAnsi="Georgia"/>
          <w:sz w:val="24"/>
          <w:szCs w:val="24"/>
        </w:rPr>
        <w:t xml:space="preserve">, </w:t>
      </w:r>
      <w:proofErr w:type="spellStart"/>
      <w:r w:rsidRPr="0008336B">
        <w:rPr>
          <w:rFonts w:ascii="Georgia" w:hAnsi="Georgia"/>
          <w:sz w:val="24"/>
          <w:szCs w:val="24"/>
        </w:rPr>
        <w:t>Hamed</w:t>
      </w:r>
      <w:proofErr w:type="spellEnd"/>
      <w:r>
        <w:rPr>
          <w:rFonts w:ascii="Georgia" w:hAnsi="Georgia" w:hint="cs"/>
          <w:sz w:val="24"/>
          <w:szCs w:val="24"/>
          <w:rtl/>
        </w:rPr>
        <w:t xml:space="preserve"> </w:t>
      </w:r>
      <w:r w:rsidRPr="0008336B">
        <w:rPr>
          <w:rFonts w:ascii="Georgia" w:hAnsi="Georgia"/>
          <w:sz w:val="24"/>
          <w:szCs w:val="24"/>
        </w:rPr>
        <w:t>Hekmatnezhad</w:t>
      </w:r>
      <w:r w:rsidR="00772F9B" w:rsidRPr="00D13732">
        <w:rPr>
          <w:rFonts w:ascii="Georgia" w:hAnsi="Georgia"/>
          <w:sz w:val="24"/>
          <w:szCs w:val="24"/>
          <w:vertAlign w:val="superscript"/>
        </w:rPr>
        <w:t>2</w:t>
      </w:r>
      <w:r w:rsidR="00772F9B">
        <w:rPr>
          <w:rFonts w:ascii="Georgia" w:hAnsi="Georgia"/>
          <w:sz w:val="24"/>
          <w:szCs w:val="24"/>
          <w:vertAlign w:val="superscript"/>
        </w:rPr>
        <w:t>,</w:t>
      </w:r>
      <w:r w:rsidR="00772F9B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  <w:proofErr w:type="gramStart"/>
      <w:r w:rsidR="00772F9B" w:rsidRPr="00D13732">
        <w:rPr>
          <w:rFonts w:ascii="Georgia" w:hAnsi="Georgia"/>
          <w:sz w:val="24"/>
          <w:szCs w:val="24"/>
        </w:rPr>
        <w:t>,</w:t>
      </w:r>
      <w:proofErr w:type="gramEnd"/>
      <w:r w:rsidR="00772F9B" w:rsidRPr="00D13732">
        <w:rPr>
          <w:rFonts w:ascii="Georgia" w:hAnsi="Georgia"/>
          <w:sz w:val="24"/>
          <w:szCs w:val="24"/>
        </w:rPr>
        <w:t xml:space="preserve"> </w:t>
      </w:r>
      <w:proofErr w:type="spellStart"/>
      <w:r w:rsidRPr="0008336B">
        <w:rPr>
          <w:rFonts w:ascii="Georgia" w:hAnsi="Georgia"/>
          <w:sz w:val="24"/>
          <w:szCs w:val="24"/>
        </w:rPr>
        <w:t>Nafise</w:t>
      </w:r>
      <w:proofErr w:type="spellEnd"/>
      <w:r w:rsidRPr="0008336B">
        <w:rPr>
          <w:rFonts w:ascii="Georgia" w:hAnsi="Georgia"/>
          <w:sz w:val="24"/>
          <w:szCs w:val="24"/>
        </w:rPr>
        <w:t xml:space="preserve"> Dani</w:t>
      </w:r>
      <w:r w:rsidR="00772F9B">
        <w:rPr>
          <w:rFonts w:ascii="Georgia" w:hAnsi="Georgia"/>
          <w:sz w:val="24"/>
          <w:szCs w:val="24"/>
          <w:vertAlign w:val="superscript"/>
        </w:rPr>
        <w:t>3</w:t>
      </w:r>
      <w:r w:rsidR="00772F9B" w:rsidRPr="00D13732">
        <w:rPr>
          <w:rFonts w:ascii="Georgia" w:hAnsi="Georgia"/>
          <w:sz w:val="24"/>
          <w:szCs w:val="24"/>
        </w:rPr>
        <w:t xml:space="preserve">, </w:t>
      </w:r>
      <w:r w:rsidRPr="0008336B">
        <w:rPr>
          <w:rFonts w:ascii="Georgia" w:hAnsi="Georgia"/>
          <w:sz w:val="24"/>
          <w:szCs w:val="24"/>
        </w:rPr>
        <w:t>Mona Keivan</w:t>
      </w:r>
      <w:r>
        <w:rPr>
          <w:rFonts w:ascii="Georgia" w:hAnsi="Georgia"/>
          <w:sz w:val="24"/>
          <w:szCs w:val="24"/>
          <w:vertAlign w:val="superscript"/>
        </w:rPr>
        <w:t>4</w:t>
      </w:r>
      <w:r>
        <w:rPr>
          <w:rFonts w:ascii="Georgia" w:hAnsi="Georgia"/>
          <w:sz w:val="24"/>
          <w:szCs w:val="24"/>
        </w:rPr>
        <w:t xml:space="preserve">, </w:t>
      </w:r>
      <w:proofErr w:type="spellStart"/>
      <w:r w:rsidRPr="0008336B">
        <w:rPr>
          <w:rFonts w:ascii="Georgia" w:hAnsi="Georgia"/>
          <w:sz w:val="24"/>
          <w:szCs w:val="24"/>
        </w:rPr>
        <w:t>Ashkan</w:t>
      </w:r>
      <w:proofErr w:type="spellEnd"/>
      <w:r w:rsidRPr="0008336B">
        <w:rPr>
          <w:rFonts w:ascii="Georgia" w:hAnsi="Georgia"/>
          <w:sz w:val="24"/>
          <w:szCs w:val="24"/>
        </w:rPr>
        <w:t xml:space="preserve"> Roozitalab</w:t>
      </w:r>
      <w:r>
        <w:rPr>
          <w:rFonts w:ascii="Georgia" w:hAnsi="Georgia"/>
          <w:sz w:val="24"/>
          <w:szCs w:val="24"/>
          <w:vertAlign w:val="superscript"/>
        </w:rPr>
        <w:t>5</w:t>
      </w:r>
    </w:p>
    <w:p w:rsidR="00772F9B" w:rsidRPr="00D13732" w:rsidRDefault="00772F9B" w:rsidP="002E7446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D13732" w:rsidRDefault="00772F9B" w:rsidP="002E744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08336B" w:rsidRPr="0008336B">
        <w:rPr>
          <w:rFonts w:ascii="Georgia" w:hAnsi="Georgia"/>
          <w:i/>
          <w:iCs/>
          <w:spacing w:val="-10"/>
          <w:sz w:val="20"/>
          <w:szCs w:val="20"/>
        </w:rPr>
        <w:t>Department of Biotechnology, Iranian Research Organization for Science and Technology, Tehran, Iran</w:t>
      </w:r>
    </w:p>
    <w:p w:rsidR="00772F9B" w:rsidRDefault="00772F9B" w:rsidP="002E744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="0008336B" w:rsidRPr="0008336B">
        <w:rPr>
          <w:rFonts w:ascii="Georgia" w:hAnsi="Georgia"/>
          <w:i/>
          <w:iCs/>
          <w:spacing w:val="-10"/>
          <w:sz w:val="20"/>
          <w:szCs w:val="20"/>
        </w:rPr>
        <w:t>Department of Basic Sciences, Sari Agricultural Sciences and Natural Resources University, Sari, Iran</w:t>
      </w:r>
    </w:p>
    <w:p w:rsidR="0008336B" w:rsidRPr="00D13732" w:rsidRDefault="0008336B" w:rsidP="002E744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3 </w:t>
      </w:r>
      <w:r w:rsidRPr="0008336B">
        <w:rPr>
          <w:rFonts w:ascii="Georgia" w:hAnsi="Georgia"/>
          <w:i/>
          <w:iCs/>
          <w:spacing w:val="-10"/>
          <w:sz w:val="20"/>
          <w:szCs w:val="20"/>
        </w:rPr>
        <w:t>Department of Biology, Science and Research Branch, Islamic Azad University,</w:t>
      </w:r>
      <w:r w:rsidR="002E7446">
        <w:rPr>
          <w:rFonts w:ascii="Georgia" w:hAnsi="Georgia"/>
          <w:i/>
          <w:iCs/>
          <w:spacing w:val="-10"/>
          <w:sz w:val="20"/>
          <w:szCs w:val="20"/>
        </w:rPr>
        <w:t xml:space="preserve"> </w:t>
      </w:r>
      <w:r w:rsidRPr="0008336B">
        <w:rPr>
          <w:rFonts w:ascii="Georgia" w:hAnsi="Georgia"/>
          <w:i/>
          <w:iCs/>
          <w:spacing w:val="-10"/>
          <w:sz w:val="20"/>
          <w:szCs w:val="20"/>
        </w:rPr>
        <w:t>Tehran, Iran</w:t>
      </w:r>
    </w:p>
    <w:p w:rsidR="0008336B" w:rsidRDefault="0008336B" w:rsidP="002E744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4 </w:t>
      </w:r>
      <w:r w:rsidRPr="0008336B">
        <w:rPr>
          <w:rFonts w:ascii="Georgia" w:hAnsi="Georgia"/>
          <w:i/>
          <w:iCs/>
          <w:spacing w:val="-10"/>
          <w:sz w:val="20"/>
          <w:szCs w:val="20"/>
        </w:rPr>
        <w:t>Student</w:t>
      </w:r>
      <w:r>
        <w:rPr>
          <w:rFonts w:ascii="Georgia" w:hAnsi="Georgia"/>
          <w:i/>
          <w:iCs/>
          <w:spacing w:val="-10"/>
          <w:sz w:val="20"/>
          <w:szCs w:val="20"/>
        </w:rPr>
        <w:t xml:space="preserve"> </w:t>
      </w:r>
      <w:r w:rsidRPr="0008336B">
        <w:rPr>
          <w:rFonts w:ascii="Georgia" w:hAnsi="Georgia"/>
          <w:i/>
          <w:iCs/>
          <w:spacing w:val="-10"/>
          <w:sz w:val="20"/>
          <w:szCs w:val="20"/>
        </w:rPr>
        <w:t>Research Committee, School of Medical, Kermanshah University of Medical Sciences, Kermanshah, Iran</w:t>
      </w:r>
    </w:p>
    <w:p w:rsidR="0008336B" w:rsidRPr="00D13732" w:rsidRDefault="0008336B" w:rsidP="002E7446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  <w:lang w:bidi="fa-IR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5 </w:t>
      </w:r>
      <w:r w:rsidRPr="0008336B">
        <w:rPr>
          <w:rFonts w:ascii="Georgia" w:hAnsi="Georgia"/>
          <w:i/>
          <w:iCs/>
          <w:spacing w:val="-10"/>
          <w:sz w:val="20"/>
          <w:szCs w:val="20"/>
        </w:rPr>
        <w:t>Department of Biomedical and Diagnostic Sciences, College of Veterinary Medicine, Knoxville, Tennessee, US</w:t>
      </w:r>
      <w:r>
        <w:rPr>
          <w:rFonts w:ascii="Georgia" w:hAnsi="Georgia"/>
          <w:i/>
          <w:iCs/>
          <w:spacing w:val="-10"/>
          <w:sz w:val="20"/>
          <w:szCs w:val="20"/>
        </w:rPr>
        <w:t>A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BF659D" w:rsidRPr="00BF659D" w:rsidRDefault="00BF659D" w:rsidP="00772F9B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Calibri" w:hAnsi="Times New Roman" w:cs="B Zar"/>
          <w:sz w:val="24"/>
          <w:szCs w:val="26"/>
          <w:rtl/>
        </w:rPr>
      </w:pP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واریانت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جدید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ویروس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کرونا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با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نام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"سندرم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حاد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تنفسی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(SARS-CoV-2)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"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بار دیگر زنگ خطر را برای نظام‌های مراقبت بهداشتی در سراسر جهان به صدا درآورده و موجب نگرانی در برخی کشورها شده است. این گونه که نخستین‌بار در آفریقای جنوبی شناسایی شد، در ابتدا با نام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B.1.1.529 </w:t>
      </w:r>
      <w:r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شناخته می‌شد و بعدها توسط سازمان بهداشت جهانی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(WHO)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با عنوان اومیکرون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(Omicron)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نام‌گذاری گردید</w:t>
      </w:r>
      <w:r w:rsidRPr="00BF659D">
        <w:rPr>
          <w:rFonts w:ascii="Times New Roman" w:eastAsia="Calibri" w:hAnsi="Times New Roman" w:cs="B Zar"/>
          <w:sz w:val="24"/>
          <w:szCs w:val="26"/>
        </w:rPr>
        <w:t>.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Omicron (B.1.1.529) </w:t>
      </w:r>
      <w:r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دارای نرخ انتقال بالا و توان فرار از سیستم ایمنی بیشتر در مقایسه با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‌های قبلی است. این گونه در مقایسه با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غالب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پیشین،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یعنی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2E7446">
        <w:rPr>
          <w:rFonts w:ascii="Times New Roman" w:eastAsia="Calibri" w:hAnsi="Times New Roman" w:cs="B Zar"/>
          <w:sz w:val="24"/>
          <w:szCs w:val="26"/>
          <w:rtl/>
        </w:rPr>
        <w:t>دلتا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>(Delta)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، از قدرت انتقال بالاتری برخوردار است؛ با این حال، علائم بیماری در آن اغلب خفیف‌تر گزارش شده است. به گفته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سازمان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بهداشت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جهانی،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Omicron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توانایی ایجاد عفونت مجدد در افرادی را دارد که پیش‌تر به انواع دیگر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SARS-CoV-2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مبتلا شده‌اند</w:t>
      </w:r>
      <w:r w:rsidRPr="00BF659D">
        <w:rPr>
          <w:rFonts w:ascii="Times New Roman" w:eastAsia="Calibri" w:hAnsi="Times New Roman" w:cs="B Zar"/>
          <w:sz w:val="24"/>
          <w:szCs w:val="26"/>
        </w:rPr>
        <w:t>.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ویروس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Omicron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حداقل دارای </w:t>
      </w:r>
      <w:r w:rsidRPr="00BF659D">
        <w:rPr>
          <w:rFonts w:ascii="Times New Roman" w:eastAsia="Calibri" w:hAnsi="Times New Roman" w:cs="B Zar"/>
          <w:sz w:val="24"/>
          <w:szCs w:val="26"/>
          <w:rtl/>
          <w:lang w:bidi="fa-IR"/>
        </w:rPr>
        <w:t>۳۲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جهش در پروتئین اسپایک است و همچنین شامل جهش‌هایی در سایر پروتئین‌های دخیل در تکثیر ویروس می‌باشد که این میزان تقریباً دو برابر تعداد جهش‌ها در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دلتا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است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.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نیمی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از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این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جهش‌ها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در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ناحیه‌ای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از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ویروس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رخ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می‌دهند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که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به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گیرنده‌های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سلول‌های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انسانی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متصل می‌شود و مسیر ورود ویروس به سلول را فراهم می‌سازد</w:t>
      </w:r>
      <w:r w:rsidRPr="00BF659D">
        <w:rPr>
          <w:rFonts w:ascii="Times New Roman" w:eastAsia="Calibri" w:hAnsi="Times New Roman" w:cs="B Zar"/>
          <w:sz w:val="24"/>
          <w:szCs w:val="26"/>
        </w:rPr>
        <w:t>.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بر اساس برخی فرضیات،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Omicron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احتمالاً در بدن فردی با عفونت مزمن و دارای نقص ایمنی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(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مانند بیماران مبتلا به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HIV/AIDS 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درمان‌نشد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ه)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شکل گرفته است. شواهد اولیه نشان می‌دهد که تزریق دُز یادآور واکسن‌های موجود می‌تواند با افزایش سطح آنتی‌بادی‌ها، محافظت کافی در برابر این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 xml:space="preserve"> ایجاد کند و از پیشرفت بیماری جلوگیری نماید</w:t>
      </w:r>
      <w:r w:rsidRPr="00BF659D">
        <w:rPr>
          <w:rFonts w:ascii="Times New Roman" w:eastAsia="Calibri" w:hAnsi="Times New Roman" w:cs="B Zar"/>
          <w:sz w:val="24"/>
          <w:szCs w:val="26"/>
        </w:rPr>
        <w:t>.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هدف این مقاله، بررسی ویژگی‌های وار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BF659D">
        <w:rPr>
          <w:rFonts w:ascii="Times New Roman" w:eastAsia="Calibri" w:hAnsi="Times New Roman" w:cs="B Zar" w:hint="eastAsia"/>
          <w:sz w:val="24"/>
          <w:szCs w:val="26"/>
          <w:rtl/>
        </w:rPr>
        <w:t>انت</w:t>
      </w:r>
      <w:r w:rsidRPr="00BF659D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Omicron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، مقایسه آن با سایر گونه‌های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SARS-CoV-2</w:t>
      </w:r>
      <w:r w:rsidR="002E7446">
        <w:rPr>
          <w:rFonts w:ascii="Times New Roman" w:eastAsia="Calibri" w:hAnsi="Times New Roman" w:cs="B Zar" w:hint="cs"/>
          <w:sz w:val="24"/>
          <w:szCs w:val="26"/>
          <w:rtl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</w:rPr>
        <w:t xml:space="preserve"> </w:t>
      </w:r>
      <w:r w:rsidRPr="00BF659D">
        <w:rPr>
          <w:rFonts w:ascii="Times New Roman" w:eastAsia="Calibri" w:hAnsi="Times New Roman" w:cs="B Zar"/>
          <w:sz w:val="24"/>
          <w:szCs w:val="26"/>
          <w:rtl/>
        </w:rPr>
        <w:t>و ارزیابی تأثیر دُز یادآور واکسن در پیشگیری از گسترش بیماری است</w:t>
      </w:r>
      <w:r w:rsidRPr="00BF659D">
        <w:rPr>
          <w:rFonts w:ascii="Times New Roman" w:eastAsia="Calibri" w:hAnsi="Times New Roman" w:cs="B Zar"/>
          <w:sz w:val="24"/>
          <w:szCs w:val="26"/>
        </w:rPr>
        <w:t>.</w:t>
      </w:r>
    </w:p>
    <w:p w:rsidR="00772F9B" w:rsidRPr="00772F9B" w:rsidRDefault="00772F9B" w:rsidP="00BF659D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BF659D" w:rsidRPr="00BF659D">
        <w:rPr>
          <w:rFonts w:cs="B Zar"/>
          <w:sz w:val="26"/>
          <w:szCs w:val="26"/>
          <w:rtl/>
          <w:lang w:bidi="fa-IR"/>
        </w:rPr>
        <w:t>سارس-کوو</w:t>
      </w:r>
      <w:r w:rsidR="00BF659D" w:rsidRPr="00BF659D">
        <w:rPr>
          <w:rFonts w:cs="B Zar" w:hint="cs"/>
          <w:sz w:val="26"/>
          <w:szCs w:val="26"/>
          <w:rtl/>
          <w:lang w:bidi="fa-IR"/>
        </w:rPr>
        <w:t>ی</w:t>
      </w:r>
      <w:r w:rsidR="00BF659D" w:rsidRPr="00BF659D">
        <w:rPr>
          <w:rFonts w:cs="B Zar" w:hint="eastAsia"/>
          <w:sz w:val="26"/>
          <w:szCs w:val="26"/>
          <w:rtl/>
          <w:lang w:bidi="fa-IR"/>
        </w:rPr>
        <w:t>د</w:t>
      </w:r>
      <w:r w:rsidR="00BF659D" w:rsidRPr="00BF659D">
        <w:rPr>
          <w:rFonts w:cs="B Zar"/>
          <w:sz w:val="26"/>
          <w:szCs w:val="26"/>
          <w:rtl/>
          <w:lang w:bidi="fa-IR"/>
        </w:rPr>
        <w:t>-2، اوم</w:t>
      </w:r>
      <w:r w:rsidR="00BF659D" w:rsidRPr="00BF659D">
        <w:rPr>
          <w:rFonts w:cs="B Zar" w:hint="cs"/>
          <w:sz w:val="26"/>
          <w:szCs w:val="26"/>
          <w:rtl/>
          <w:lang w:bidi="fa-IR"/>
        </w:rPr>
        <w:t>ی</w:t>
      </w:r>
      <w:r w:rsidR="00BF659D" w:rsidRPr="00BF659D">
        <w:rPr>
          <w:rFonts w:cs="B Zar" w:hint="eastAsia"/>
          <w:sz w:val="26"/>
          <w:szCs w:val="26"/>
          <w:rtl/>
          <w:lang w:bidi="fa-IR"/>
        </w:rPr>
        <w:t>کرون،</w:t>
      </w:r>
      <w:r w:rsidR="00BF659D" w:rsidRPr="00BF659D">
        <w:rPr>
          <w:rFonts w:cs="B Zar"/>
          <w:sz w:val="26"/>
          <w:szCs w:val="26"/>
          <w:rtl/>
          <w:lang w:bidi="fa-IR"/>
        </w:rPr>
        <w:t xml:space="preserve"> </w:t>
      </w:r>
      <w:r w:rsidR="00BF659D" w:rsidRPr="00BF659D">
        <w:rPr>
          <w:rFonts w:ascii="Times New Roman" w:eastAsia="Calibri" w:hAnsi="Times New Roman" w:cs="B Zar"/>
          <w:sz w:val="24"/>
          <w:szCs w:val="26"/>
        </w:rPr>
        <w:t>B.1.1.529</w:t>
      </w:r>
      <w:r w:rsidR="00BF659D" w:rsidRPr="00BF659D">
        <w:rPr>
          <w:rFonts w:cs="B Zar"/>
          <w:sz w:val="26"/>
          <w:szCs w:val="26"/>
          <w:rtl/>
          <w:lang w:bidi="fa-IR"/>
        </w:rPr>
        <w:t>، کوو</w:t>
      </w:r>
      <w:r w:rsidR="00BF659D" w:rsidRPr="00BF659D">
        <w:rPr>
          <w:rFonts w:cs="B Zar" w:hint="cs"/>
          <w:sz w:val="26"/>
          <w:szCs w:val="26"/>
          <w:rtl/>
          <w:lang w:bidi="fa-IR"/>
        </w:rPr>
        <w:t>ی</w:t>
      </w:r>
      <w:r w:rsidR="00BF659D" w:rsidRPr="00BF659D">
        <w:rPr>
          <w:rFonts w:cs="B Zar" w:hint="eastAsia"/>
          <w:sz w:val="26"/>
          <w:szCs w:val="26"/>
          <w:rtl/>
          <w:lang w:bidi="fa-IR"/>
        </w:rPr>
        <w:t>د</w:t>
      </w:r>
      <w:r w:rsidR="00BF659D" w:rsidRPr="00BF659D">
        <w:rPr>
          <w:rFonts w:cs="B Zar"/>
          <w:sz w:val="26"/>
          <w:szCs w:val="26"/>
          <w:rtl/>
          <w:lang w:bidi="fa-IR"/>
        </w:rPr>
        <w:t>-19، واکسن‌ها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1F6" w:rsidRDefault="000461F6" w:rsidP="007001AB">
      <w:pPr>
        <w:spacing w:after="0" w:line="240" w:lineRule="auto"/>
      </w:pPr>
      <w:r>
        <w:separator/>
      </w:r>
    </w:p>
  </w:endnote>
  <w:endnote w:type="continuationSeparator" w:id="0">
    <w:p w:rsidR="000461F6" w:rsidRDefault="000461F6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1F6" w:rsidRDefault="000461F6" w:rsidP="007001AB">
      <w:pPr>
        <w:spacing w:after="0" w:line="240" w:lineRule="auto"/>
      </w:pPr>
      <w:r>
        <w:separator/>
      </w:r>
    </w:p>
  </w:footnote>
  <w:footnote w:type="continuationSeparator" w:id="0">
    <w:p w:rsidR="000461F6" w:rsidRDefault="000461F6" w:rsidP="007001AB">
      <w:pPr>
        <w:spacing w:after="0" w:line="240" w:lineRule="auto"/>
      </w:pPr>
      <w:r>
        <w:continuationSeparator/>
      </w:r>
    </w:p>
  </w:footnote>
  <w:footnote w:id="1">
    <w:p w:rsidR="00772F9B" w:rsidRPr="005E6F54" w:rsidRDefault="00772F9B" w:rsidP="00772F9B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C22429" w:rsidRP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Hamed Hekmatnezhad, MSc</w:t>
      </w:r>
    </w:p>
    <w:p w:rsidR="00C22429" w:rsidRP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Department of Basic Sciences, Sari Agricultural Sciences andNatural Resources University, Sari, Iran</w:t>
      </w:r>
    </w:p>
    <w:p w:rsidR="00C22429" w:rsidRP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Tel/Fax: +98 911 9915699</w:t>
      </w:r>
    </w:p>
    <w:p w:rsidR="00C22429" w:rsidRP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Email: hamedhekmatnejad@yahoo.com</w:t>
      </w:r>
    </w:p>
    <w:p w:rsidR="00C22429" w:rsidRDefault="000461F6" w:rsidP="00C22429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hyperlink r:id="rId1" w:history="1">
        <w:r w:rsidR="00C22429" w:rsidRPr="00272496">
          <w:rPr>
            <w:rStyle w:val="Hyperlink"/>
            <w:rFonts w:ascii="Georgia" w:eastAsia="Times New Roman" w:hAnsi="Georgia" w:cs="Traditional Arabic"/>
            <w:noProof/>
            <w:lang w:bidi="fa-IR"/>
          </w:rPr>
          <w:t>https://orcid.org/0000-0002-5716-9240</w:t>
        </w:r>
      </w:hyperlink>
    </w:p>
    <w:p w:rsidR="00C22429" w:rsidRP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C22429" w:rsidRDefault="00C22429" w:rsidP="00C22429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Received: January, 04, 2021</w:t>
      </w:r>
    </w:p>
    <w:p w:rsidR="00772F9B" w:rsidRDefault="00C22429" w:rsidP="00C22429">
      <w:pPr>
        <w:pStyle w:val="FootnoteText"/>
      </w:pPr>
      <w:r w:rsidRPr="00C22429">
        <w:rPr>
          <w:rFonts w:ascii="Georgia" w:eastAsia="Times New Roman" w:hAnsi="Georgia" w:cs="Traditional Arabic"/>
          <w:noProof/>
          <w:color w:val="000000"/>
          <w:lang w:bidi="fa-IR"/>
        </w:rPr>
        <w:t>Accepted: April, 07,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461F6"/>
    <w:rsid w:val="0008336B"/>
    <w:rsid w:val="00235DDA"/>
    <w:rsid w:val="002917C3"/>
    <w:rsid w:val="002E7446"/>
    <w:rsid w:val="00323AC3"/>
    <w:rsid w:val="00467D99"/>
    <w:rsid w:val="00521437"/>
    <w:rsid w:val="006023BA"/>
    <w:rsid w:val="007001AB"/>
    <w:rsid w:val="00772F9B"/>
    <w:rsid w:val="008B37D6"/>
    <w:rsid w:val="008E5082"/>
    <w:rsid w:val="00AE130E"/>
    <w:rsid w:val="00BF659D"/>
    <w:rsid w:val="00C22429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0000-0002-5716-92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11</cp:revision>
  <dcterms:created xsi:type="dcterms:W3CDTF">2025-03-10T07:51:00Z</dcterms:created>
  <dcterms:modified xsi:type="dcterms:W3CDTF">2025-07-02T05:58:00Z</dcterms:modified>
</cp:coreProperties>
</file>