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Default="00813C77" w:rsidP="005B0B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858000" cy="457009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70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3B4" w:rsidRDefault="004243B4" w:rsidP="004243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4F1A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0925018" wp14:editId="68178A46">
                                  <wp:extent cx="6231180" cy="40386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Fig 00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31180" cy="403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43B4" w:rsidRPr="004243B4" w:rsidRDefault="004243B4" w:rsidP="004243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4243B4" w:rsidRPr="004243B4" w:rsidRDefault="004243B4" w:rsidP="004243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243B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Supplementary Figure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</w:t>
                            </w:r>
                            <w:r w:rsidRPr="004243B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 The severity of neuropathic symptoms at six month of chemotherapy onset</w:t>
                            </w:r>
                          </w:p>
                          <w:p w:rsidR="00813C77" w:rsidRPr="00837A4E" w:rsidRDefault="00813C77" w:rsidP="00947338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15pt;width:540pt;height:3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duhwIAAIsFAAAOAAAAZHJzL2Uyb0RvYy54bWysVEtPGzEQvlfqf7B8L7uhhIaIDUpBVJUQ&#10;oELF2fHaZFXb49pOdtNf3xnv5lHKhaqXXdvzzeubx/lFZw1bqxAbcBUfHZWcKSehbtxzxb8/Xn+Y&#10;cBaTcLUw4FTFNyryi9n7d+etn6pjWIKpVWBoxMVp6yu+TMlPiyLKpbIiHoFXDoUaghUJr+G5qINo&#10;0bo1xXFZnhYthNoHkCpGfL3qhXyW7WutZLrTOqrETMUxtpS/IX8X9C1m52L6HIRfNnIIQ/xDFFY0&#10;Dp3uTF2JJNgqNH+Zso0MEEGnIwm2AK0bqXIOmM2ofJHNw1J4lXNBcqLf0RT/n1l5u74PrKmxdpw5&#10;YbFEj6pL7DN0bETstD5OEfTgEZY6fCbk8B7xkZLudLD0x3QYypHnzY5bMibx8XQynpQliiTKTsaf&#10;yvJsTHaKvboPMX1RYBkdKh6weJlTsb6JqYduIeQtgmnq68aYfKGGUZcmsLXAUpuUg0Tjf6CMYy2G&#10;8nFcZsMOSL23bByZUbllBneUep9iPqWNUYQx7pvSSFnO9BXfQkrldv4zmlAaXb1FccDvo3qLcp8H&#10;amTP4NJO2TYOQs4+z9iesvrHljLd47E2B3nTMXWLbij9AuoNdkSAfqKil9cNVu1GxHQvAo4QVhrX&#10;QrrDjzaArMNw4mwJ4ddr74THzkYpZy2OZMXjz5UIijPz1WHPn41OTmiG8wVb6Bgv4VCyOJS4lb0E&#10;bAXsa4wuHwmfzPaoA9gn3B5z8ooi4ST6rnjaHi9Tvyhw+0g1n2cQTq0X6cY9eEmmiV7qycfuSQQ/&#10;NG7Cnr+F7fCK6Yv+7bGk6WC+SqCb3NxEcM/qQDxOfB6PYTvRSjm8Z9R+h85+AwAA//8DAFBLAwQU&#10;AAYACAAAACEAUa3sQt8AAAAIAQAADwAAAGRycy9kb3ducmV2LnhtbEyPS0/DMBCE70j8B2uRuCBq&#10;0wRahWwqhHhIvdHwEDc3XpKIeB3FbhL+Pe4JjrOzmvkm38y2EyMNvnWMcLVQIIgrZ1quEV7Lx8s1&#10;CB80G905JoQf8rApTk9ynRk38QuNu1CLGMI+0whNCH0mpa8astovXE8cvS83WB2iHGppBj3FcNvJ&#10;pVI30uqWY0Oje7pvqPreHSzC50X9sfXz09uUXCf9w/NYrt5NiXh+Nt/dggg0h79nOOJHdCgi094d&#10;2HjRIcQhAWGZJiCOrlqreNkjrNJUgSxy+X9A8QsAAP//AwBQSwECLQAUAAYACAAAACEAtoM4kv4A&#10;AADhAQAAEwAAAAAAAAAAAAAAAAAAAAAAW0NvbnRlbnRfVHlwZXNdLnhtbFBLAQItABQABgAIAAAA&#10;IQA4/SH/1gAAAJQBAAALAAAAAAAAAAAAAAAAAC8BAABfcmVscy8ucmVsc1BLAQItABQABgAIAAAA&#10;IQBCKcduhwIAAIsFAAAOAAAAAAAAAAAAAAAAAC4CAABkcnMvZTJvRG9jLnhtbFBLAQItABQABgAI&#10;AAAAIQBRrexC3wAAAAgBAAAPAAAAAAAAAAAAAAAAAOEEAABkcnMvZG93bnJldi54bWxQSwUGAAAA&#10;AAQABADzAAAA7QUAAAAA&#10;" fillcolor="white [3201]" stroked="f" strokeweight=".5pt">
                <v:textbox>
                  <w:txbxContent>
                    <w:p w:rsidR="004243B4" w:rsidRDefault="004243B4" w:rsidP="004243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14F1A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0925018" wp14:editId="68178A46">
                            <wp:extent cx="6231180" cy="40386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Fig 00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31180" cy="403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43B4" w:rsidRPr="004243B4" w:rsidRDefault="004243B4" w:rsidP="004243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4243B4" w:rsidRPr="004243B4" w:rsidRDefault="004243B4" w:rsidP="004243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243B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Supplementary Figure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1</w:t>
                      </w:r>
                      <w:r w:rsidRPr="004243B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. The severity of neuropathic symptoms at six month of chemotherapy onset</w:t>
                      </w:r>
                    </w:p>
                    <w:p w:rsidR="00813C77" w:rsidRPr="00837A4E" w:rsidRDefault="00813C77" w:rsidP="00947338">
                      <w:pPr>
                        <w:spacing w:after="0" w:line="240" w:lineRule="auto"/>
                        <w:jc w:val="lowKashida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13C77" w:rsidRDefault="00813C77" w:rsidP="005B0BB1">
      <w:pPr>
        <w:jc w:val="center"/>
      </w:pPr>
    </w:p>
    <w:p w:rsidR="00837A4E" w:rsidRDefault="00837A4E" w:rsidP="005B0BB1">
      <w:pPr>
        <w:jc w:val="center"/>
      </w:pPr>
    </w:p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Default="00837A4E" w:rsidP="00837A4E"/>
    <w:p w:rsidR="00837A4E" w:rsidRDefault="00837A4E" w:rsidP="00837A4E">
      <w:pPr>
        <w:tabs>
          <w:tab w:val="left" w:pos="2130"/>
        </w:tabs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CD1E0" wp14:editId="410C5358">
                <wp:simplePos x="0" y="0"/>
                <wp:positionH relativeFrom="column">
                  <wp:posOffset>0</wp:posOffset>
                </wp:positionH>
                <wp:positionV relativeFrom="paragraph">
                  <wp:posOffset>116206</wp:posOffset>
                </wp:positionV>
                <wp:extent cx="6858000" cy="4533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3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7F6A" w:rsidRPr="00014F1A" w:rsidRDefault="00FE7F6A" w:rsidP="00FE7F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4F1A"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085954" wp14:editId="1E579DB8">
                                  <wp:extent cx="6112564" cy="3905250"/>
                                  <wp:effectExtent l="0" t="0" r="254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Fig 2.tif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1919" cy="3924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7F6A" w:rsidRDefault="00FE7F6A" w:rsidP="00FE7F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37A4E" w:rsidRPr="00FE7F6A" w:rsidRDefault="00FE7F6A" w:rsidP="00FE7F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FE7F6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Supplementary Figure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</w:t>
                            </w:r>
                            <w:r w:rsidRPr="00FE7F6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 The AP amplitude changes me</w:t>
                            </w:r>
                            <w:r w:rsidRPr="00FE7F6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an of indicated nerves overtime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D1E0" id="Text Box 3" o:spid="_x0000_s1027" type="#_x0000_t202" style="position:absolute;margin-left:0;margin-top:9.15pt;width:540pt;height:3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/xUgIAAKAEAAAOAAAAZHJzL2Uyb0RvYy54bWysVMtu2zAQvBfoPxC8N5JfaWJYDtwELgoE&#10;SYCkyJmmKFsAxWVJ2pL79R1StuOmPRX1gd4Xd7mzs5rddI1mO+V8Tabgg4ucM2UklbVZF/z7y/LT&#10;FWc+CFMKTUYVfK88v5l//DBr7VQNaUO6VI4hifHT1hZ8E4KdZpmXG9UIf0FWGTgrco0IUN06K51o&#10;kb3R2TDPL7OWXGkdSeU9rHe9k89T/qpSMjxWlVeB6YLjbSGdLp2reGbzmZiunbCbWh6eIf7hFY2o&#10;DYqeUt2JINjW1X+kamrpyFMVLiQ1GVVVLVXqAd0M8nfdPG+EVakXgOPtCSb//9LKh92TY3VZ8BFn&#10;RjQY0YvqAvtCHRtFdFrrpwh6tggLHcyY8tHuYYxNd5Vr4j/aYfAD5/0J25hMwnh5NbnKc7gkfOPJ&#10;aHQNBfmzt+vW+fBVUcOiUHCH4SVMxe7ehz70GBKredJ1uay1Tsre32rHdgJzBj1KajnTwgcYC75M&#10;v0O1365pw1q8bTTJUyVDMV9fSpuYVyUOHepHLPqeoxS6VZeQO+GxonIPmBz1NPNWLmu0co93PAkH&#10;XqF97Ep4xFFpQmU6SJxtyP38mz3GY9zwctaCpwX3P7bCKbT3zYAI14PxOBI7KePJ5yEUd+5ZnXvM&#10;trklQDTAVlqZxBgf9FGsHDWvWKlFrAqXMBK1Cx6O4m3otwcrKdVikYJAZSvCvXm2MqaOuMVBvXSv&#10;wtnDNAOI8EBHRovpu6H2sfGmocU2UFWniUece1TBlKhgDRJnDisb9+xcT1FvH5b5LwAAAP//AwBQ&#10;SwMEFAAGAAgAAAAhAPCucZbfAAAACAEAAA8AAABkcnMvZG93bnJldi54bWxMj0FLxDAQhe+C/yGM&#10;4M1N3YKW2nQRUXTBsloFr9lmbKvNpCTZbd1f7+xJj/Pe4833itVsB7FHH3pHCi4XCQikxpmeWgXv&#10;bw8XGYgQNRk9OEIFPxhgVZ6eFDo3bqJX3NexFVxCIdcKuhjHXMrQdGh1WLgRib1P562OfPpWGq8n&#10;LreDXCbJlbS6J/7Q6RHvOmy+651V8DHVj36zXn+9jE/VYXOoq2e8r5Q6P5tvb0BEnONfGI74jA4l&#10;M23djkwQgwIeElnNUhBHN8kSVrYKrtNlCrIs5P8B5S8AAAD//wMAUEsBAi0AFAAGAAgAAAAhALaD&#10;OJL+AAAA4QEAABMAAAAAAAAAAAAAAAAAAAAAAFtDb250ZW50X1R5cGVzXS54bWxQSwECLQAUAAYA&#10;CAAAACEAOP0h/9YAAACUAQAACwAAAAAAAAAAAAAAAAAvAQAAX3JlbHMvLnJlbHNQSwECLQAUAAYA&#10;CAAAACEA2sUf8VICAACgBAAADgAAAAAAAAAAAAAAAAAuAgAAZHJzL2Uyb0RvYy54bWxQSwECLQAU&#10;AAYACAAAACEA8K5xlt8AAAAIAQAADwAAAAAAAAAAAAAAAACsBAAAZHJzL2Rvd25yZXYueG1sUEsF&#10;BgAAAAAEAAQA8wAAALgFAAAAAA==&#10;" fillcolor="window" stroked="f" strokeweight=".5pt">
                <v:textbox>
                  <w:txbxContent>
                    <w:p w:rsidR="00FE7F6A" w:rsidRPr="00014F1A" w:rsidRDefault="00FE7F6A" w:rsidP="00FE7F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14F1A"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F085954" wp14:editId="1E579DB8">
                            <wp:extent cx="6112564" cy="3905250"/>
                            <wp:effectExtent l="0" t="0" r="254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Fig 2.tif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1919" cy="3924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7F6A" w:rsidRDefault="00FE7F6A" w:rsidP="00FE7F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37A4E" w:rsidRPr="00FE7F6A" w:rsidRDefault="00FE7F6A" w:rsidP="00FE7F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FE7F6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Supplementary Figure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2</w:t>
                      </w:r>
                      <w:r w:rsidRPr="00FE7F6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. The AP amplitude changes me</w:t>
                      </w:r>
                      <w:r w:rsidRPr="00FE7F6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an of indicated nerves overtime</w:t>
                      </w:r>
                    </w:p>
                  </w:txbxContent>
                </v:textbox>
              </v:shape>
            </w:pict>
          </mc:Fallback>
        </mc:AlternateContent>
      </w:r>
    </w:p>
    <w:p w:rsidR="00837A4E" w:rsidRPr="00837A4E" w:rsidRDefault="00837A4E" w:rsidP="00837A4E">
      <w:pPr>
        <w:tabs>
          <w:tab w:val="left" w:pos="2130"/>
        </w:tabs>
      </w:pPr>
    </w:p>
    <w:sectPr w:rsidR="00837A4E" w:rsidRPr="00837A4E" w:rsidSect="005B0BB1">
      <w:footerReference w:type="default" r:id="rId8"/>
      <w:headerReference w:type="first" r:id="rId9"/>
      <w:footerReference w:type="first" r:id="rId10"/>
      <w:pgSz w:w="12240" w:h="15840" w:code="1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547" w:rsidRDefault="00C40547" w:rsidP="005B0BB1">
      <w:pPr>
        <w:spacing w:after="0" w:line="240" w:lineRule="auto"/>
      </w:pPr>
      <w:r>
        <w:separator/>
      </w:r>
    </w:p>
  </w:endnote>
  <w:endnote w:type="continuationSeparator" w:id="0">
    <w:p w:rsidR="00C40547" w:rsidRDefault="00C40547" w:rsidP="005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062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FE7F6A" w:rsidRPr="00FE7F6A" w:rsidRDefault="00FE7F6A" w:rsidP="00FE7F6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E7F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7F6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E7F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E7F6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83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FE7F6A" w:rsidRPr="00FE7F6A" w:rsidRDefault="00FE7F6A" w:rsidP="00FE7F6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E7F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7F6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E7F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E7F6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547" w:rsidRDefault="00C40547" w:rsidP="005B0BB1">
      <w:pPr>
        <w:spacing w:after="0" w:line="240" w:lineRule="auto"/>
      </w:pPr>
      <w:r>
        <w:separator/>
      </w:r>
    </w:p>
  </w:footnote>
  <w:footnote w:type="continuationSeparator" w:id="0">
    <w:p w:rsidR="00C40547" w:rsidRDefault="00C40547" w:rsidP="005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BB1" w:rsidRDefault="005B0BB1" w:rsidP="005B0BB1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hAnsi="Times New Roman" w:cs="Times New Roman"/>
        <w:color w:val="000000" w:themeColor="text1"/>
        <w:sz w:val="24"/>
        <w:szCs w:val="24"/>
      </w:rPr>
    </w:pPr>
    <w:r w:rsidRPr="00094226">
      <w:rPr>
        <w:rFonts w:ascii="Times New Roman" w:hAnsi="Times New Roman" w:cs="Times New Roman"/>
        <w:sz w:val="24"/>
        <w:szCs w:val="24"/>
      </w:rPr>
      <w:t xml:space="preserve">Journal of Current Biomedical Reports </w:t>
    </w:r>
    <w:r w:rsidRPr="00094226">
      <w:rPr>
        <w:rFonts w:ascii="Times New Roman" w:hAnsi="Times New Roman" w:cs="Times New Roman"/>
        <w:sz w:val="24"/>
        <w:szCs w:val="24"/>
      </w:rPr>
      <w:ptab w:relativeTo="margin" w:alignment="right" w:leader="none"/>
    </w:r>
    <w:hyperlink r:id="rId1" w:history="1">
      <w:r w:rsidRPr="00094226">
        <w:rPr>
          <w:rFonts w:ascii="Times New Roman" w:hAnsi="Times New Roman" w:cs="Times New Roman"/>
          <w:color w:val="000000" w:themeColor="text1"/>
          <w:sz w:val="24"/>
          <w:szCs w:val="24"/>
        </w:rPr>
        <w:t>jcbior.com</w:t>
      </w:r>
    </w:hyperlink>
  </w:p>
  <w:p w:rsidR="005B0BB1" w:rsidRPr="005B0BB1" w:rsidRDefault="005B0BB1" w:rsidP="004243B4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hAnsi="Times New Roman" w:cs="Times New Roman"/>
        <w:sz w:val="24"/>
        <w:szCs w:val="24"/>
      </w:rPr>
    </w:pPr>
    <w:r w:rsidRPr="00094226">
      <w:rPr>
        <w:rFonts w:ascii="Times New Roman" w:hAnsi="Times New Roman" w:cs="Times New Roman"/>
        <w:sz w:val="24"/>
        <w:szCs w:val="24"/>
      </w:rPr>
      <w:t xml:space="preserve">Volume </w:t>
    </w:r>
    <w:r>
      <w:rPr>
        <w:rFonts w:ascii="Times New Roman" w:hAnsi="Times New Roman" w:cs="Times New Roman"/>
        <w:sz w:val="24"/>
        <w:szCs w:val="24"/>
      </w:rPr>
      <w:t>3</w:t>
    </w:r>
    <w:r w:rsidRPr="00094226">
      <w:rPr>
        <w:rFonts w:ascii="Times New Roman" w:hAnsi="Times New Roman" w:cs="Times New Roman"/>
        <w:sz w:val="24"/>
        <w:szCs w:val="24"/>
      </w:rPr>
      <w:t xml:space="preserve">, Number </w:t>
    </w:r>
    <w:r w:rsidR="004243B4">
      <w:rPr>
        <w:rFonts w:ascii="Times New Roman" w:hAnsi="Times New Roman" w:cs="Times New Roman"/>
        <w:sz w:val="24"/>
        <w:szCs w:val="24"/>
      </w:rPr>
      <w:t>2</w:t>
    </w:r>
    <w:r w:rsidRPr="00094226">
      <w:rPr>
        <w:rFonts w:ascii="Times New Roman" w:hAnsi="Times New Roman" w:cs="Times New Roman"/>
        <w:sz w:val="24"/>
        <w:szCs w:val="24"/>
      </w:rPr>
      <w:t>, 202</w:t>
    </w:r>
    <w:r>
      <w:rPr>
        <w:rFonts w:ascii="Times New Roman" w:hAnsi="Times New Roman" w:cs="Times New Roman"/>
        <w:sz w:val="24"/>
        <w:szCs w:val="24"/>
      </w:rPr>
      <w:t>2</w:t>
    </w:r>
    <w:r w:rsidRPr="00094226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</w:t>
    </w:r>
    <w:r w:rsidRPr="00094226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94226">
      <w:rPr>
        <w:rFonts w:ascii="Times New Roman" w:hAnsi="Times New Roman" w:cs="Times New Roman"/>
        <w:sz w:val="24"/>
        <w:szCs w:val="24"/>
      </w:rPr>
      <w:t>eISSN</w:t>
    </w:r>
    <w:proofErr w:type="spellEnd"/>
    <w:r w:rsidRPr="00094226">
      <w:rPr>
        <w:rFonts w:ascii="Times New Roman" w:hAnsi="Times New Roman" w:cs="Times New Roman"/>
        <w:sz w:val="24"/>
        <w:szCs w:val="24"/>
      </w:rPr>
      <w:t>: 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0D"/>
    <w:rsid w:val="004243B4"/>
    <w:rsid w:val="005B0BB1"/>
    <w:rsid w:val="005C5C14"/>
    <w:rsid w:val="006023BA"/>
    <w:rsid w:val="00753B0D"/>
    <w:rsid w:val="00813C77"/>
    <w:rsid w:val="00837A4E"/>
    <w:rsid w:val="008E5082"/>
    <w:rsid w:val="00947338"/>
    <w:rsid w:val="00C40547"/>
    <w:rsid w:val="00F613B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5C063-7B2C-44B2-A492-136A8181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BB1"/>
  </w:style>
  <w:style w:type="paragraph" w:styleId="Footer">
    <w:name w:val="footer"/>
    <w:basedOn w:val="Normal"/>
    <w:link w:val="FooterChar"/>
    <w:uiPriority w:val="99"/>
    <w:unhideWhenUsed/>
    <w:rsid w:val="005B0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6</cp:revision>
  <dcterms:created xsi:type="dcterms:W3CDTF">2022-05-27T07:32:00Z</dcterms:created>
  <dcterms:modified xsi:type="dcterms:W3CDTF">2022-12-21T07:30:00Z</dcterms:modified>
</cp:coreProperties>
</file>