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3BA" w:rsidRDefault="006023BA"/>
    <w:p w:rsidR="00DA3283" w:rsidRDefault="00DA3283" w:rsidP="00DA3283">
      <w:pPr>
        <w:spacing w:after="0" w:line="240" w:lineRule="auto"/>
        <w:jc w:val="center"/>
      </w:pPr>
      <w:r w:rsidRPr="00DA3283">
        <w:rPr>
          <w:noProof/>
        </w:rPr>
        <w:drawing>
          <wp:inline distT="0" distB="0" distL="0" distR="0">
            <wp:extent cx="6334125" cy="4420691"/>
            <wp:effectExtent l="0" t="0" r="0" b="0"/>
            <wp:docPr id="1" name="Picture 1" descr="I:\Vol 2 issue 4\108\New folder\F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ol 2 issue 4\108\New folder\F 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8253" cy="4423572"/>
                    </a:xfrm>
                    <a:prstGeom prst="rect">
                      <a:avLst/>
                    </a:prstGeom>
                    <a:noFill/>
                    <a:ln>
                      <a:noFill/>
                    </a:ln>
                  </pic:spPr>
                </pic:pic>
              </a:graphicData>
            </a:graphic>
          </wp:inline>
        </w:drawing>
      </w:r>
    </w:p>
    <w:p w:rsidR="00DA3283" w:rsidRDefault="00DA3283" w:rsidP="00DA3283">
      <w:pPr>
        <w:spacing w:after="0" w:line="240" w:lineRule="auto"/>
      </w:pPr>
    </w:p>
    <w:p w:rsidR="00DA3283" w:rsidRPr="003F4687" w:rsidRDefault="00FD4439" w:rsidP="00DA3283">
      <w:pPr>
        <w:spacing w:after="0" w:line="240" w:lineRule="auto"/>
        <w:jc w:val="both"/>
        <w:rPr>
          <w:rFonts w:asciiTheme="majorBidi" w:hAnsiTheme="majorBidi" w:cstheme="majorBidi"/>
          <w:sz w:val="20"/>
          <w:szCs w:val="20"/>
          <w:lang w:bidi="fa-IR"/>
        </w:rPr>
      </w:pPr>
      <w:r>
        <w:rPr>
          <w:rFonts w:asciiTheme="majorBidi" w:hAnsiTheme="majorBidi" w:cstheme="majorBidi"/>
          <w:sz w:val="20"/>
          <w:szCs w:val="20"/>
          <w:lang w:bidi="fa-IR"/>
        </w:rPr>
        <w:t>Supplementary Figure 1</w:t>
      </w:r>
      <w:bookmarkStart w:id="0" w:name="_GoBack"/>
      <w:bookmarkEnd w:id="0"/>
      <w:r w:rsidR="00DA3283" w:rsidRPr="003F4687">
        <w:rPr>
          <w:rFonts w:asciiTheme="majorBidi" w:hAnsiTheme="majorBidi" w:cstheme="majorBidi"/>
          <w:sz w:val="20"/>
          <w:szCs w:val="20"/>
          <w:lang w:bidi="fa-IR"/>
        </w:rPr>
        <w:t xml:space="preserve">. Proposed hypotheses of HMGCR and CYP7A1 genes regulation in the BS group. </w:t>
      </w:r>
      <w:r w:rsidR="00DA3283" w:rsidRPr="003F4687">
        <w:rPr>
          <w:rFonts w:asciiTheme="majorBidi" w:hAnsiTheme="majorBidi" w:cstheme="majorBidi"/>
          <w:i/>
          <w:iCs/>
          <w:sz w:val="20"/>
          <w:szCs w:val="20"/>
          <w:lang w:bidi="fa-IR"/>
        </w:rPr>
        <w:t xml:space="preserve">Bacillus </w:t>
      </w:r>
      <w:proofErr w:type="spellStart"/>
      <w:r w:rsidR="00DA3283" w:rsidRPr="003F4687">
        <w:rPr>
          <w:rFonts w:asciiTheme="majorBidi" w:hAnsiTheme="majorBidi" w:cstheme="majorBidi"/>
          <w:i/>
          <w:iCs/>
          <w:sz w:val="20"/>
          <w:szCs w:val="20"/>
          <w:lang w:bidi="fa-IR"/>
        </w:rPr>
        <w:t>subtilis</w:t>
      </w:r>
      <w:proofErr w:type="spellEnd"/>
      <w:r w:rsidR="00DA3283" w:rsidRPr="003F4687">
        <w:rPr>
          <w:rFonts w:asciiTheme="majorBidi" w:hAnsiTheme="majorBidi" w:cstheme="majorBidi"/>
          <w:sz w:val="20"/>
          <w:szCs w:val="20"/>
          <w:lang w:bidi="fa-IR"/>
        </w:rPr>
        <w:t xml:space="preserve"> might decrease serum cholesterol levels by two parallel mechanisms. Cholesterol oxidase produced by </w:t>
      </w:r>
      <w:r w:rsidR="00DA3283" w:rsidRPr="003F4687">
        <w:rPr>
          <w:rFonts w:asciiTheme="majorBidi" w:hAnsiTheme="majorBidi" w:cstheme="majorBidi"/>
          <w:i/>
          <w:iCs/>
          <w:sz w:val="20"/>
          <w:szCs w:val="20"/>
          <w:lang w:bidi="fa-IR"/>
        </w:rPr>
        <w:t xml:space="preserve">B. </w:t>
      </w:r>
      <w:proofErr w:type="spellStart"/>
      <w:r w:rsidR="00DA3283" w:rsidRPr="003F4687">
        <w:rPr>
          <w:rFonts w:asciiTheme="majorBidi" w:hAnsiTheme="majorBidi" w:cstheme="majorBidi"/>
          <w:i/>
          <w:iCs/>
          <w:sz w:val="20"/>
          <w:szCs w:val="20"/>
          <w:lang w:bidi="fa-IR"/>
        </w:rPr>
        <w:t>subtilis</w:t>
      </w:r>
      <w:proofErr w:type="spellEnd"/>
      <w:r w:rsidR="00DA3283" w:rsidRPr="003F4687">
        <w:rPr>
          <w:rFonts w:asciiTheme="majorBidi" w:hAnsiTheme="majorBidi" w:cstheme="majorBidi"/>
          <w:sz w:val="20"/>
          <w:szCs w:val="20"/>
          <w:lang w:bidi="fa-IR"/>
        </w:rPr>
        <w:t xml:space="preserve"> might metabolize a portion of dietary cholesterol in the gastrointestinal tract. Moreover, </w:t>
      </w:r>
      <w:r w:rsidR="00DA3283" w:rsidRPr="003F4687">
        <w:rPr>
          <w:rFonts w:asciiTheme="majorBidi" w:hAnsiTheme="majorBidi" w:cstheme="majorBidi"/>
          <w:i/>
          <w:iCs/>
          <w:sz w:val="20"/>
          <w:szCs w:val="20"/>
          <w:lang w:bidi="fa-IR"/>
        </w:rPr>
        <w:t xml:space="preserve">B. </w:t>
      </w:r>
      <w:proofErr w:type="spellStart"/>
      <w:r w:rsidR="00DA3283" w:rsidRPr="003F4687">
        <w:rPr>
          <w:rFonts w:asciiTheme="majorBidi" w:hAnsiTheme="majorBidi" w:cstheme="majorBidi"/>
          <w:i/>
          <w:iCs/>
          <w:sz w:val="20"/>
          <w:szCs w:val="20"/>
          <w:lang w:bidi="fa-IR"/>
        </w:rPr>
        <w:t>subtilis</w:t>
      </w:r>
      <w:proofErr w:type="spellEnd"/>
      <w:r w:rsidR="00DA3283" w:rsidRPr="003F4687">
        <w:rPr>
          <w:rFonts w:asciiTheme="majorBidi" w:hAnsiTheme="majorBidi" w:cstheme="majorBidi"/>
          <w:sz w:val="20"/>
          <w:szCs w:val="20"/>
          <w:lang w:bidi="fa-IR"/>
        </w:rPr>
        <w:t xml:space="preserve"> can produce </w:t>
      </w:r>
      <w:proofErr w:type="spellStart"/>
      <w:r w:rsidR="00DA3283" w:rsidRPr="003F4687">
        <w:rPr>
          <w:rFonts w:asciiTheme="majorBidi" w:hAnsiTheme="majorBidi" w:cstheme="majorBidi"/>
          <w:sz w:val="20"/>
          <w:szCs w:val="20"/>
          <w:lang w:bidi="fa-IR"/>
        </w:rPr>
        <w:t>farnesol</w:t>
      </w:r>
      <w:proofErr w:type="spellEnd"/>
      <w:r w:rsidR="00DA3283" w:rsidRPr="003F4687">
        <w:rPr>
          <w:rFonts w:asciiTheme="majorBidi" w:hAnsiTheme="majorBidi" w:cstheme="majorBidi"/>
          <w:sz w:val="20"/>
          <w:szCs w:val="20"/>
          <w:lang w:bidi="fa-IR"/>
        </w:rPr>
        <w:t xml:space="preserve">, which leads to FXR activation. This would lead to a decrease in bile acid, and some portion of dietary cholesterol would excrete. FXR activation also causes </w:t>
      </w:r>
      <w:proofErr w:type="spellStart"/>
      <w:r w:rsidR="00DA3283" w:rsidRPr="003F4687">
        <w:rPr>
          <w:rFonts w:asciiTheme="majorBidi" w:hAnsiTheme="majorBidi" w:cstheme="majorBidi"/>
          <w:sz w:val="20"/>
          <w:szCs w:val="20"/>
          <w:lang w:bidi="fa-IR"/>
        </w:rPr>
        <w:t>downregulation</w:t>
      </w:r>
      <w:proofErr w:type="spellEnd"/>
      <w:r w:rsidR="00DA3283" w:rsidRPr="003F4687">
        <w:rPr>
          <w:rFonts w:asciiTheme="majorBidi" w:hAnsiTheme="majorBidi" w:cstheme="majorBidi"/>
          <w:sz w:val="20"/>
          <w:szCs w:val="20"/>
          <w:lang w:bidi="fa-IR"/>
        </w:rPr>
        <w:t xml:space="preserve"> of CYP7A1, which subsequently would lead to lower bile acid production and lower cholesterol uptake in the intestine. Decreasing cholesterol uptake might lead to activation of the biochemical pathway of cholesterol biosynthesis and might cause the </w:t>
      </w:r>
      <w:proofErr w:type="spellStart"/>
      <w:r w:rsidR="00DA3283" w:rsidRPr="003F4687">
        <w:rPr>
          <w:rFonts w:asciiTheme="majorBidi" w:hAnsiTheme="majorBidi" w:cstheme="majorBidi"/>
          <w:sz w:val="20"/>
          <w:szCs w:val="20"/>
          <w:lang w:bidi="fa-IR"/>
        </w:rPr>
        <w:t>upregulation</w:t>
      </w:r>
      <w:proofErr w:type="spellEnd"/>
      <w:r w:rsidR="00DA3283" w:rsidRPr="003F4687">
        <w:rPr>
          <w:rFonts w:asciiTheme="majorBidi" w:hAnsiTheme="majorBidi" w:cstheme="majorBidi"/>
          <w:sz w:val="20"/>
          <w:szCs w:val="20"/>
          <w:lang w:bidi="fa-IR"/>
        </w:rPr>
        <w:t xml:space="preserve"> of HMGCR.</w:t>
      </w:r>
    </w:p>
    <w:p w:rsidR="00DA3283" w:rsidRDefault="00DA3283" w:rsidP="00DA3283">
      <w:pPr>
        <w:jc w:val="center"/>
      </w:pPr>
    </w:p>
    <w:p w:rsidR="00DA3283" w:rsidRDefault="00DA3283" w:rsidP="00DA3283">
      <w:pPr>
        <w:jc w:val="center"/>
      </w:pPr>
    </w:p>
    <w:p w:rsidR="00DA3283" w:rsidRPr="00DA3283" w:rsidRDefault="00DA3283" w:rsidP="00DA3283">
      <w:pPr>
        <w:jc w:val="center"/>
      </w:pPr>
    </w:p>
    <w:sectPr w:rsidR="00DA3283" w:rsidRPr="00DA3283" w:rsidSect="00DA3283">
      <w:headerReference w:type="first" r:id="rId7"/>
      <w:pgSz w:w="12240" w:h="15840"/>
      <w:pgMar w:top="1152" w:right="72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FBC" w:rsidRDefault="00166FBC" w:rsidP="00DA3283">
      <w:pPr>
        <w:spacing w:after="0" w:line="240" w:lineRule="auto"/>
      </w:pPr>
      <w:r>
        <w:separator/>
      </w:r>
    </w:p>
  </w:endnote>
  <w:endnote w:type="continuationSeparator" w:id="0">
    <w:p w:rsidR="00166FBC" w:rsidRDefault="00166FBC" w:rsidP="00DA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FBC" w:rsidRDefault="00166FBC" w:rsidP="00DA3283">
      <w:pPr>
        <w:spacing w:after="0" w:line="240" w:lineRule="auto"/>
      </w:pPr>
      <w:r>
        <w:separator/>
      </w:r>
    </w:p>
  </w:footnote>
  <w:footnote w:type="continuationSeparator" w:id="0">
    <w:p w:rsidR="00166FBC" w:rsidRDefault="00166FBC" w:rsidP="00DA3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83" w:rsidRPr="00DA3283" w:rsidRDefault="00DA3283" w:rsidP="00DA3283">
    <w:pPr>
      <w:shd w:val="clear" w:color="auto" w:fill="9CC2E5" w:themeFill="accent1" w:themeFillTint="99"/>
      <w:tabs>
        <w:tab w:val="center" w:pos="4680"/>
        <w:tab w:val="right" w:pos="9360"/>
      </w:tabs>
      <w:spacing w:after="0" w:line="240" w:lineRule="auto"/>
      <w:jc w:val="both"/>
      <w:rPr>
        <w:rFonts w:ascii="Times New Roman" w:eastAsia="Calibri" w:hAnsi="Times New Roman" w:cs="Times New Roman"/>
        <w:color w:val="000000" w:themeColor="text1"/>
        <w:sz w:val="24"/>
        <w:szCs w:val="24"/>
      </w:rPr>
    </w:pPr>
    <w:r w:rsidRPr="00DA3283">
      <w:rPr>
        <w:rFonts w:ascii="Times New Roman" w:eastAsia="Calibri" w:hAnsi="Times New Roman" w:cs="Times New Roman"/>
        <w:sz w:val="24"/>
        <w:szCs w:val="24"/>
      </w:rPr>
      <w:t xml:space="preserve">Journal of Current Biomedical Reports </w:t>
    </w:r>
    <w:r w:rsidRPr="00DA3283">
      <w:rPr>
        <w:rFonts w:ascii="Times New Roman" w:eastAsia="Calibri" w:hAnsi="Times New Roman" w:cs="Times New Roman"/>
        <w:sz w:val="24"/>
        <w:szCs w:val="24"/>
      </w:rPr>
      <w:ptab w:relativeTo="margin" w:alignment="right" w:leader="none"/>
    </w:r>
    <w:hyperlink r:id="rId1" w:history="1">
      <w:r w:rsidRPr="00DA3283">
        <w:rPr>
          <w:rFonts w:ascii="Times New Roman" w:eastAsia="Calibri" w:hAnsi="Times New Roman" w:cs="Times New Roman"/>
          <w:color w:val="000000" w:themeColor="text1"/>
          <w:sz w:val="24"/>
          <w:szCs w:val="24"/>
        </w:rPr>
        <w:t>jcbior.com</w:t>
      </w:r>
    </w:hyperlink>
  </w:p>
  <w:p w:rsidR="00DA3283" w:rsidRPr="00DA3283" w:rsidRDefault="00DA3283" w:rsidP="00DA3283">
    <w:pPr>
      <w:shd w:val="clear" w:color="auto" w:fill="9CC2E5" w:themeFill="accent1" w:themeFillTint="99"/>
      <w:tabs>
        <w:tab w:val="center" w:pos="4680"/>
        <w:tab w:val="right" w:pos="9360"/>
      </w:tabs>
      <w:spacing w:after="0" w:line="240" w:lineRule="auto"/>
      <w:jc w:val="lowKashida"/>
      <w:rPr>
        <w:rFonts w:ascii="Times New Roman" w:eastAsia="Calibri" w:hAnsi="Times New Roman" w:cs="Times New Roman"/>
        <w:sz w:val="24"/>
        <w:szCs w:val="24"/>
      </w:rPr>
    </w:pPr>
    <w:r w:rsidRPr="00DA3283">
      <w:rPr>
        <w:rFonts w:ascii="Times New Roman" w:eastAsia="Calibri" w:hAnsi="Times New Roman" w:cs="Times New Roman"/>
        <w:sz w:val="24"/>
        <w:szCs w:val="24"/>
      </w:rPr>
      <w:t>Volume 2, Number 4, 2021</w:t>
    </w:r>
    <w:r w:rsidRPr="00DA3283">
      <w:rPr>
        <w:rFonts w:ascii="Times New Roman" w:eastAsia="Calibri" w:hAnsi="Times New Roman" w:cs="Times New Roman"/>
        <w:sz w:val="24"/>
        <w:szCs w:val="24"/>
      </w:rPr>
      <w:ptab w:relativeTo="margin" w:alignment="center" w:leader="none"/>
    </w:r>
    <w:r w:rsidRPr="00DA3283">
      <w:rPr>
        <w:rFonts w:ascii="Times New Roman" w:eastAsia="Calibri" w:hAnsi="Times New Roman" w:cs="Times New Roman"/>
        <w:sz w:val="24"/>
        <w:szCs w:val="24"/>
      </w:rPr>
      <w:t xml:space="preserve">                                                                                                          </w:t>
    </w:r>
    <w:proofErr w:type="spellStart"/>
    <w:r w:rsidRPr="00DA3283">
      <w:rPr>
        <w:rFonts w:ascii="Times New Roman" w:eastAsia="Calibri" w:hAnsi="Times New Roman" w:cs="Times New Roman"/>
        <w:sz w:val="24"/>
        <w:szCs w:val="24"/>
      </w:rPr>
      <w:t>eISSN</w:t>
    </w:r>
    <w:proofErr w:type="spellEnd"/>
    <w:r w:rsidRPr="00DA3283">
      <w:rPr>
        <w:rFonts w:ascii="Times New Roman" w:eastAsia="Calibri" w:hAnsi="Times New Roman" w:cs="Times New Roman"/>
        <w:sz w:val="24"/>
        <w:szCs w:val="24"/>
      </w:rPr>
      <w:t>: 2717-1906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10"/>
    <w:rsid w:val="00166FBC"/>
    <w:rsid w:val="003D3E10"/>
    <w:rsid w:val="003F4687"/>
    <w:rsid w:val="006023BA"/>
    <w:rsid w:val="008E5082"/>
    <w:rsid w:val="00DA3283"/>
    <w:rsid w:val="00F613B2"/>
    <w:rsid w:val="00FD4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AE466-BEA0-438C-8704-3FF4C518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283"/>
  </w:style>
  <w:style w:type="paragraph" w:styleId="Footer">
    <w:name w:val="footer"/>
    <w:basedOn w:val="Normal"/>
    <w:link w:val="FooterChar"/>
    <w:uiPriority w:val="99"/>
    <w:unhideWhenUsed/>
    <w:rsid w:val="00DA3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cbi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Elecom93</dc:creator>
  <cp:keywords/>
  <dc:description/>
  <cp:lastModifiedBy>Elecom93</cp:lastModifiedBy>
  <cp:revision>4</cp:revision>
  <dcterms:created xsi:type="dcterms:W3CDTF">2022-01-03T16:12:00Z</dcterms:created>
  <dcterms:modified xsi:type="dcterms:W3CDTF">2022-01-27T17:52:00Z</dcterms:modified>
</cp:coreProperties>
</file>